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A8" w:rsidRPr="005550A8" w:rsidRDefault="005550A8" w:rsidP="005550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  <w:t>Регистрация на</w:t>
      </w:r>
      <w:r w:rsidR="000E779E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  <w:t xml:space="preserve"> портале </w:t>
      </w:r>
      <w:proofErr w:type="spellStart"/>
      <w:r w:rsidR="000E779E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  <w:t>Г</w:t>
      </w:r>
      <w:r w:rsidRPr="005550A8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  <w:t>осуслуг</w:t>
      </w:r>
      <w:proofErr w:type="spellEnd"/>
      <w:r w:rsidRPr="005550A8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  <w:t xml:space="preserve"> </w:t>
      </w:r>
    </w:p>
    <w:p w:rsidR="005550A8" w:rsidRPr="005550A8" w:rsidRDefault="005550A8" w:rsidP="00555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 </w:t>
      </w:r>
      <w:proofErr w:type="spellStart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возможность гражданам России воспользоваться государственными услугами через интернет. Удобство использования заключается в том, что оформить заявку Вы можете в любое удобное время, минуя очереди и походы в госучреждения.</w:t>
      </w:r>
    </w:p>
    <w:p w:rsidR="005550A8" w:rsidRPr="005550A8" w:rsidRDefault="005550A8" w:rsidP="00555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каталоге Вы ознакомитесь с полным перечнем услуг, ведомствами, которые </w:t>
      </w:r>
      <w:proofErr w:type="gramStart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предоставляют</w:t>
      </w:r>
      <w:proofErr w:type="gramEnd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описанием, условиями предоставления.</w:t>
      </w:r>
    </w:p>
    <w:p w:rsidR="005550A8" w:rsidRPr="005550A8" w:rsidRDefault="005550A8" w:rsidP="00555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получить возможность полного использования услуг портала </w:t>
      </w:r>
      <w:proofErr w:type="spellStart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пройти несложную процедуру регистрации на сайте </w:t>
      </w:r>
      <w:proofErr w:type="spellStart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займет немного времени. Данная пошаговая инструкция поможет разобраться во всех тонкостях процесса.</w:t>
      </w:r>
    </w:p>
    <w:p w:rsidR="005550A8" w:rsidRPr="005550A8" w:rsidRDefault="005550A8" w:rsidP="005550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Документы, необходимые для регистрации:</w:t>
      </w:r>
    </w:p>
    <w:p w:rsidR="005550A8" w:rsidRPr="005550A8" w:rsidRDefault="005550A8" w:rsidP="005550A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5550A8" w:rsidRPr="005550A8" w:rsidRDefault="005550A8" w:rsidP="005550A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</w:t>
      </w:r>
    </w:p>
    <w:p w:rsidR="005550A8" w:rsidRPr="005550A8" w:rsidRDefault="005550A8" w:rsidP="00555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Вам понадобится мобильный телефон, для получения уведомлений портала и восстановления доступов к ресурсу в случае утери.</w:t>
      </w:r>
    </w:p>
    <w:p w:rsidR="005550A8" w:rsidRPr="005550A8" w:rsidRDefault="005550A8" w:rsidP="005550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1. Регистрация на портале</w:t>
      </w:r>
    </w:p>
    <w:p w:rsidR="005550A8" w:rsidRPr="005550A8" w:rsidRDefault="005550A8" w:rsidP="005550A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 на главную страницу портала — </w:t>
      </w:r>
      <w:hyperlink r:id="rId6" w:tgtFrame="_blank" w:history="1">
        <w:r w:rsidRPr="005550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https://gosuslugi.ru/</w:t>
        </w:r>
      </w:hyperlink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0A8" w:rsidRPr="005550A8" w:rsidRDefault="005550A8" w:rsidP="005550A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главной странице портала </w:t>
      </w:r>
      <w:proofErr w:type="spellStart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правой части нажимаем на кнопку «</w:t>
      </w:r>
      <w:proofErr w:type="spellStart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Зарегистрироваться</w:t>
      </w:r>
      <w:proofErr w:type="gramStart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»и</w:t>
      </w:r>
      <w:proofErr w:type="spellEnd"/>
      <w:proofErr w:type="gramEnd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переходим к форме регистрации на странице ЕСИА — </w:t>
      </w:r>
      <w:hyperlink r:id="rId7" w:tgtFrame="_blank" w:history="1">
        <w:r w:rsidRPr="005550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https://esia.gosuslugi.ru/re</w:t>
        </w:r>
        <w:bookmarkStart w:id="0" w:name="_GoBack"/>
        <w:bookmarkEnd w:id="0"/>
        <w:r w:rsidRPr="005550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gistration/</w:t>
        </w:r>
      </w:hyperlink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0A8" w:rsidRPr="005550A8" w:rsidRDefault="005550A8" w:rsidP="005550A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Вводим фамилию, имя, номер своего мобильного телефона или электронной почты, нажав  на кнопку «Зарегистрироваться», соглашаемся с Условиями использования и Политикой конфиденциальности.</w:t>
      </w:r>
      <w:r w:rsidRPr="005550A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69883342" wp14:editId="29234C9C">
            <wp:extent cx="9455155" cy="4015946"/>
            <wp:effectExtent l="0" t="0" r="0" b="3810"/>
            <wp:docPr id="1" name="Рисунок 1" descr="https://xn--c1aapkosapc.xn--80asehdb/wp-content/uploads/registraciya_1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c1aapkosapc.xn--80asehdb/wp-content/uploads/registraciya_1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815" cy="402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0A8" w:rsidRPr="005550A8" w:rsidRDefault="005550A8" w:rsidP="005550A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Дожидаемся код подтверждения, который придет на номер указанного мобильного</w:t>
      </w:r>
      <w:r w:rsidRPr="005550A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4A3ECA26" wp14:editId="65DDE699">
            <wp:extent cx="9338786" cy="3966519"/>
            <wp:effectExtent l="0" t="0" r="0" b="0"/>
            <wp:docPr id="2" name="Рисунок 2" descr="https://xn--c1aapkosapc.xn--80asehdb/wp-content/uploads/registraciya_2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c1aapkosapc.xn--80asehdb/wp-content/uploads/registraciya_2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137" cy="397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0A8" w:rsidRPr="005550A8" w:rsidRDefault="005550A8" w:rsidP="005550A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Задаем пароль,  который будет  использоваться для каждого входа на портал </w:t>
      </w:r>
      <w:proofErr w:type="spellStart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, подтверждаем его второй раз и нажимаем кнопку «Готово».</w:t>
      </w:r>
      <w:r w:rsidRPr="005550A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0CE470C6" wp14:editId="32C712B4">
            <wp:extent cx="9426062" cy="4003589"/>
            <wp:effectExtent l="0" t="0" r="3810" b="0"/>
            <wp:docPr id="3" name="Рисунок 3" descr="https://xn--c1aapkosapc.xn--80asehdb/wp-content/uploads/registraciya_3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c1aapkosapc.xn--80asehdb/wp-content/uploads/registraciya_3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049" cy="400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0A8" w:rsidRPr="005550A8" w:rsidRDefault="005550A8" w:rsidP="005550A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proofErr w:type="gramEnd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зарегистрированы. На следующем этапе понадобится ввести личные данные, которые будут использоваться для </w:t>
      </w:r>
      <w:proofErr w:type="spellStart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автозаполнения</w:t>
      </w:r>
      <w:proofErr w:type="spellEnd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полей при подаче онлайн заявлений на данном ресурсе, а именно: ФИО, дата и место рождения, паспортные данные, которые затем сохраняем, нажав кнопку «Сохранить».</w:t>
      </w:r>
      <w:r w:rsidRPr="005550A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 wp14:anchorId="1A2554C4" wp14:editId="2531A0B9">
            <wp:extent cx="9477632" cy="4675101"/>
            <wp:effectExtent l="0" t="0" r="0" b="0"/>
            <wp:docPr id="4" name="Рисунок 4" descr="https://xn--c1aapkosapc.xn--80asehdb/wp-content/uploads/registraciya_4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c1aapkosapc.xn--80asehdb/wp-content/uploads/registraciya_4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557" cy="467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0A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 wp14:anchorId="7BEF918D" wp14:editId="30AFBED7">
            <wp:extent cx="9502346" cy="3360306"/>
            <wp:effectExtent l="0" t="0" r="3810" b="0"/>
            <wp:docPr id="5" name="Рисунок 5" descr="https://xn--c1aapkosapc.xn--80asehdb/wp-content/uploads/registraciya_5-2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c1aapkosapc.xn--80asehdb/wp-content/uploads/registraciya_5-2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950" cy="336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0A8" w:rsidRPr="005550A8" w:rsidRDefault="005550A8" w:rsidP="00555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Вы прошли упрощенную процедуру регистрации физического лица, при которой есть возможность получать лишь часть услуг, например, проверять наличие штрафов ГИБДД.</w:t>
      </w:r>
    </w:p>
    <w:p w:rsidR="005550A8" w:rsidRPr="005550A8" w:rsidRDefault="005550A8" w:rsidP="00555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внести данные водительского удостоверения, адрес по прописке и проживания, </w:t>
      </w:r>
      <w:proofErr w:type="spellStart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загранпапорт</w:t>
      </w:r>
      <w:proofErr w:type="spellEnd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транспортное средство, полис ОМС, военный билет.</w:t>
      </w:r>
    </w:p>
    <w:p w:rsidR="005550A8" w:rsidRDefault="005550A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5550A8" w:rsidRPr="005550A8" w:rsidRDefault="005550A8" w:rsidP="005550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 2. Завершение стандартной регистрации</w:t>
      </w:r>
    </w:p>
    <w:p w:rsidR="005550A8" w:rsidRPr="005550A8" w:rsidRDefault="005550A8" w:rsidP="00555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Дозаполнив</w:t>
      </w:r>
      <w:proofErr w:type="spellEnd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профиль, появится возможность пройти стандартную и подтвержденную регистрации, от которых и зависит количество получаемых услуг.</w:t>
      </w:r>
    </w:p>
    <w:p w:rsidR="005550A8" w:rsidRPr="005550A8" w:rsidRDefault="005550A8" w:rsidP="00555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6139183E" wp14:editId="6663F011">
            <wp:extent cx="8044248" cy="3970451"/>
            <wp:effectExtent l="0" t="0" r="0" b="0"/>
            <wp:docPr id="6" name="Рисунок 6" descr="https://xn--c1aapkosapc.xn--80asehdb/wp-content/uploads/registraciya_6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c1aapkosapc.xn--80asehdb/wp-content/uploads/registraciya_6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224" cy="397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0A8" w:rsidRPr="005550A8" w:rsidRDefault="005550A8" w:rsidP="00555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Ваша учетная запись получила стандартную регистрацию достаточно ввести СНИЛС и тогда система на портале </w:t>
      </w:r>
      <w:proofErr w:type="spellStart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проверив введенные данные, присвоит статус. Время проверки, в среднем занимает 15 минут.</w:t>
      </w:r>
    </w:p>
    <w:p w:rsidR="005550A8" w:rsidRPr="005550A8" w:rsidRDefault="005550A8" w:rsidP="00555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 wp14:anchorId="22FDAB72" wp14:editId="78A70422">
            <wp:extent cx="9502346" cy="4690134"/>
            <wp:effectExtent l="0" t="0" r="3810" b="0"/>
            <wp:docPr id="7" name="Рисунок 7" descr="https://xn--c1aapkosapc.xn--80asehdb/wp-content/uploads/registraciya_7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c1aapkosapc.xn--80asehdb/wp-content/uploads/registraciya_7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318" cy="469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0A8" w:rsidRPr="005550A8" w:rsidRDefault="005550A8" w:rsidP="00555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подтверждения Вы получите уведомление на мобильный телефон.</w:t>
      </w:r>
    </w:p>
    <w:p w:rsidR="005550A8" w:rsidRDefault="005550A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5550A8" w:rsidRPr="005550A8" w:rsidRDefault="005550A8" w:rsidP="005550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 3. Подтверждение личности на портале</w:t>
      </w:r>
    </w:p>
    <w:p w:rsidR="005550A8" w:rsidRPr="005550A8" w:rsidRDefault="005550A8" w:rsidP="00555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следующего статуса учетной записи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подтвердить личность.</w:t>
      </w:r>
    </w:p>
    <w:p w:rsidR="005550A8" w:rsidRPr="005550A8" w:rsidRDefault="005550A8" w:rsidP="00555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выберите удобный для Вас способ прохождения процедуры идентификации личности и подтверждения учетной записи:</w:t>
      </w:r>
    </w:p>
    <w:p w:rsidR="005550A8" w:rsidRPr="005550A8" w:rsidRDefault="005550A8" w:rsidP="005550A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центре обслуживания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Управлении образования (каб.1) или по т. 21092</w:t>
      </w:r>
    </w:p>
    <w:p w:rsidR="005550A8" w:rsidRPr="005550A8" w:rsidRDefault="005550A8" w:rsidP="00555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A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3A5696BF" wp14:editId="26E1E3BF">
            <wp:extent cx="8464378" cy="4530537"/>
            <wp:effectExtent l="0" t="0" r="0" b="3810"/>
            <wp:docPr id="8" name="Рисунок 8" descr="https://xn--c1aapkosapc.xn--80asehdb/wp-content/uploads/registraciya_10-1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c1aapkosapc.xn--80asehdb/wp-content/uploads/registraciya_10-1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709" cy="453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5CE" w:rsidRPr="005550A8" w:rsidRDefault="00A745CE" w:rsidP="005550A8">
      <w:pPr>
        <w:spacing w:after="0" w:line="240" w:lineRule="auto"/>
        <w:rPr>
          <w:sz w:val="28"/>
          <w:szCs w:val="28"/>
        </w:rPr>
      </w:pPr>
    </w:p>
    <w:sectPr w:rsidR="00A745CE" w:rsidRPr="005550A8" w:rsidSect="005550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5D48"/>
    <w:multiLevelType w:val="multilevel"/>
    <w:tmpl w:val="BB32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B04C7"/>
    <w:multiLevelType w:val="multilevel"/>
    <w:tmpl w:val="FD64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A35F49"/>
    <w:multiLevelType w:val="multilevel"/>
    <w:tmpl w:val="85DE3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9A"/>
    <w:rsid w:val="000E779E"/>
    <w:rsid w:val="005550A8"/>
    <w:rsid w:val="00A745CE"/>
    <w:rsid w:val="00E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6;&#1089;&#1091;&#1089;&#1083;&#1091;&#1075;&#1080;.&#1086;&#1085;&#1083;&#1072;&#1081;&#1085;/wp-content/uploads/registraciya_1.png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&#1075;&#1086;&#1089;&#1091;&#1089;&#1083;&#1091;&#1075;&#1080;.&#1086;&#1085;&#1083;&#1072;&#1081;&#1085;/wp-content/uploads/registraciya_6.pn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hyperlink" Target="https://esia.gosuslugi.ru/registration/" TargetMode="External"/><Relationship Id="rId12" Type="http://schemas.openxmlformats.org/officeDocument/2006/relationships/hyperlink" Target="https://&#1075;&#1086;&#1089;&#1091;&#1089;&#1083;&#1091;&#1075;&#1080;.&#1086;&#1085;&#1083;&#1072;&#1081;&#1085;/wp-content/uploads/registraciya_3.png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&#1075;&#1086;&#1089;&#1091;&#1089;&#1083;&#1091;&#1075;&#1080;.&#1086;&#1085;&#1083;&#1072;&#1081;&#1085;/wp-content/uploads/registraciya_5-2.png" TargetMode="External"/><Relationship Id="rId20" Type="http://schemas.openxmlformats.org/officeDocument/2006/relationships/hyperlink" Target="https://&#1075;&#1086;&#1089;&#1091;&#1089;&#1083;&#1091;&#1075;&#1080;.&#1086;&#1085;&#1083;&#1072;&#1081;&#1085;/wp-content/uploads/registraciya_7.p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osuslugi.ru/" TargetMode="Externa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hyperlink" Target="https://&#1075;&#1086;&#1089;&#1091;&#1089;&#1083;&#1091;&#1075;&#1080;.&#1086;&#1085;&#1083;&#1072;&#1081;&#1085;/wp-content/uploads/registraciya_2.png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&#1075;&#1086;&#1089;&#1091;&#1089;&#1083;&#1091;&#1075;&#1080;.&#1086;&#1085;&#1083;&#1072;&#1081;&#1085;/wp-content/uploads/registraciya_4.png" TargetMode="External"/><Relationship Id="rId22" Type="http://schemas.openxmlformats.org/officeDocument/2006/relationships/hyperlink" Target="https://&#1075;&#1086;&#1089;&#1091;&#1089;&#1083;&#1091;&#1075;&#1080;.&#1086;&#1085;&#1083;&#1072;&#1081;&#1085;/wp-content/uploads/registraciya_10-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2017-10-24T11:58:00Z</dcterms:created>
  <dcterms:modified xsi:type="dcterms:W3CDTF">2017-10-24T12:04:00Z</dcterms:modified>
</cp:coreProperties>
</file>